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71E5" w14:textId="77777777" w:rsidR="00186D5B" w:rsidRDefault="00987C98">
      <w:pPr>
        <w:spacing w:after="420"/>
      </w:pPr>
      <w:r>
        <w:rPr>
          <w:noProof/>
        </w:rPr>
        <w:drawing>
          <wp:inline distT="0" distB="0" distL="0" distR="0" wp14:anchorId="2975FE56" wp14:editId="2EAB0136">
            <wp:extent cx="1123950" cy="2476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123950" cy="247650"/>
                    </a:xfrm>
                    <a:prstGeom prst="rect">
                      <a:avLst/>
                    </a:prstGeom>
                  </pic:spPr>
                </pic:pic>
              </a:graphicData>
            </a:graphic>
          </wp:inline>
        </w:drawing>
      </w:r>
    </w:p>
    <w:p w14:paraId="10A57F45" w14:textId="77777777" w:rsidR="00244090" w:rsidRDefault="00244090">
      <w:pPr>
        <w:spacing w:after="120"/>
        <w:rPr>
          <w:rFonts w:ascii="JetBrains Mono Medium" w:eastAsia="JetBrains Mono Medium" w:hAnsi="JetBrains Mono Medium" w:cs="JetBrains Mono Medium"/>
          <w:caps/>
          <w:color w:val="EE7702"/>
          <w:spacing w:val="44"/>
          <w:sz w:val="17"/>
          <w:szCs w:val="17"/>
        </w:rPr>
      </w:pPr>
    </w:p>
    <w:p w14:paraId="713A479D" w14:textId="11DAC432" w:rsidR="00186D5B" w:rsidRDefault="00987C98">
      <w:pPr>
        <w:spacing w:after="120"/>
      </w:pPr>
      <w:r>
        <w:rPr>
          <w:rFonts w:ascii="JetBrains Mono Medium" w:eastAsia="JetBrains Mono Medium" w:hAnsi="JetBrains Mono Medium" w:cs="JetBrains Mono Medium"/>
          <w:caps/>
          <w:color w:val="EE7702"/>
          <w:spacing w:val="44"/>
          <w:sz w:val="17"/>
          <w:szCs w:val="17"/>
        </w:rPr>
        <w:t>Pressemitteilung</w:t>
      </w:r>
    </w:p>
    <w:p w14:paraId="63DA41AD" w14:textId="77777777" w:rsidR="00186D5B" w:rsidRDefault="00987C98">
      <w:pPr>
        <w:spacing w:after="260"/>
      </w:pPr>
      <w:r>
        <w:rPr>
          <w:rFonts w:ascii="Poppins SemiBold" w:eastAsia="Poppins SemiBold" w:hAnsi="Poppins SemiBold" w:cs="Poppins SemiBold"/>
          <w:caps/>
          <w:color w:val="3F5C77"/>
          <w:spacing w:val="16"/>
          <w:sz w:val="20"/>
          <w:szCs w:val="20"/>
        </w:rPr>
        <w:t>Würzburg, 7. September 2026</w:t>
      </w:r>
    </w:p>
    <w:p w14:paraId="47167C6A" w14:textId="77777777" w:rsidR="00186D5B" w:rsidRDefault="00987C98">
      <w:pPr>
        <w:spacing w:after="300" w:line="250" w:lineRule="auto"/>
      </w:pPr>
      <w:r>
        <w:rPr>
          <w:rFonts w:ascii="Poppins SemiBold" w:eastAsia="Poppins SemiBold" w:hAnsi="Poppins SemiBold" w:cs="Poppins SemiBold"/>
          <w:color w:val="0C2C4C"/>
          <w:sz w:val="42"/>
          <w:szCs w:val="42"/>
        </w:rPr>
        <w:t>AIPERIA stellt ADA vor: Die erste digitale Assistentin für die Planung in Bäckereien</w:t>
      </w:r>
    </w:p>
    <w:p w14:paraId="44AFBDEF" w14:textId="77777777" w:rsidR="00186D5B" w:rsidRDefault="00987C98">
      <w:pPr>
        <w:spacing w:after="340" w:line="300" w:lineRule="auto"/>
      </w:pPr>
      <w:r>
        <w:rPr>
          <w:rFonts w:ascii="Poppins SemiBold" w:eastAsia="Poppins SemiBold" w:hAnsi="Poppins SemiBold" w:cs="Poppins SemiBold"/>
          <w:color w:val="0C2C4C"/>
          <w:sz w:val="23"/>
          <w:szCs w:val="23"/>
        </w:rPr>
        <w:t>Ab dem 7. September 2026 verfügbar: Mit der neuen Assistentin erweitert AIPERIA seine KI-Planung erstmals um eine dialogbasierte Benutzeroberfläche.</w:t>
      </w:r>
    </w:p>
    <w:p w14:paraId="251641FB" w14:textId="77777777" w:rsidR="00186D5B" w:rsidRDefault="00987C98">
      <w:pPr>
        <w:spacing w:after="200" w:line="320" w:lineRule="auto"/>
      </w:pPr>
      <w:r>
        <w:t>In Bäckereien entscheidet die tägliche Planung über Warenverfügbarkeit, Abschriften und Wirtschaftlichkeit. Welche Produkte werden in welcher Filiale benötigt? Wie wirken sich Wetter, Feiertage oder regionale Besonderheiten auf den Bedarf aus? Genau hier liegt seit Jahren die Kernkompetenz von AIPERIA, einer KI-basierten Planungslösung, die von führenden Bäckern in Europa eingesetzt wird. Mit ADA, dem AIPERIA Digital Assistant, macht das Unternehmen diese Planung jetzt noch einfacher.</w:t>
      </w:r>
    </w:p>
    <w:p w14:paraId="61EE10F3" w14:textId="77777777" w:rsidR="00186D5B" w:rsidRDefault="00987C98">
      <w:pPr>
        <w:spacing w:after="200" w:line="320" w:lineRule="auto"/>
      </w:pPr>
      <w:r>
        <w:t>ADA ist die erste digitale Assistentin von AIPERIA, die speziell für die Anforderungen von Bäckereien entwickelt wurde. Nutzerinnen und Nutzer stellen ihre Fragen in eigenen Worten, ohne sich durch Menüs zu klicken. ADA liefert die passenden Daten und Auswertungen und beantwortet Fragen zur Planung.</w:t>
      </w:r>
    </w:p>
    <w:p w14:paraId="050D2128" w14:textId="77777777" w:rsidR="00186D5B" w:rsidRDefault="00987C98">
      <w:pPr>
        <w:spacing w:after="200" w:line="320" w:lineRule="auto"/>
      </w:pPr>
      <w:r>
        <w:t>ADA liefert aber nicht nur Antworten, sondern hilft auch beim Umsetzen. Auf Wunsch navigiert sie direkt zur passenden Stelle in der App und bereitet die gewünschte Änderung vor, sodass Nutzerinnen und Nutzer sie nur noch prüfen und absenden. Das funktioniert zum Beispiel für die Sortimentskonfiguration, die Planungsziele der KI oder die Bestelleinheiten. So sparen Anwenderinnen und Anwender Zeit und die tägliche Arbeit geht spürbar leichter von der Hand.</w:t>
      </w:r>
    </w:p>
    <w:p w14:paraId="63BDBE11" w14:textId="77777777" w:rsidR="00186D5B" w:rsidRDefault="00987C98">
      <w:pPr>
        <w:spacing w:before="160" w:after="180"/>
      </w:pPr>
      <w:r>
        <w:rPr>
          <w:rFonts w:ascii="Poppins SemiBold" w:eastAsia="Poppins SemiBold" w:hAnsi="Poppins SemiBold" w:cs="Poppins SemiBold"/>
          <w:color w:val="0C2C4C"/>
        </w:rPr>
        <w:t>Typische Anfragen an ADA:</w:t>
      </w:r>
    </w:p>
    <w:p w14:paraId="01317768" w14:textId="77777777" w:rsidR="00186D5B" w:rsidRDefault="00987C98">
      <w:pPr>
        <w:pStyle w:val="Listenabsatz"/>
        <w:numPr>
          <w:ilvl w:val="0"/>
          <w:numId w:val="2"/>
        </w:numPr>
        <w:spacing w:after="110" w:line="300" w:lineRule="auto"/>
      </w:pPr>
      <w:r>
        <w:t>„Gib mir die Retouren für das Fladenbrot in der letzten Woche aus.“</w:t>
      </w:r>
    </w:p>
    <w:p w14:paraId="61BE9377" w14:textId="77777777" w:rsidR="00186D5B" w:rsidRDefault="00987C98">
      <w:pPr>
        <w:pStyle w:val="Listenabsatz"/>
        <w:numPr>
          <w:ilvl w:val="0"/>
          <w:numId w:val="2"/>
        </w:numPr>
        <w:spacing w:after="110" w:line="300" w:lineRule="auto"/>
      </w:pPr>
      <w:r>
        <w:t>„Vergleiche die Nachfrage nach unserem Bauernbrot an den letzten beiden Wochenenden.“</w:t>
      </w:r>
    </w:p>
    <w:p w14:paraId="672C2F65" w14:textId="77777777" w:rsidR="00186D5B" w:rsidRDefault="00987C98">
      <w:pPr>
        <w:pStyle w:val="Listenabsatz"/>
        <w:numPr>
          <w:ilvl w:val="0"/>
          <w:numId w:val="2"/>
        </w:numPr>
        <w:spacing w:after="110" w:line="300" w:lineRule="auto"/>
      </w:pPr>
      <w:r>
        <w:t>„Liste den Christstollen ab dem 1.11. in allen Filialen ein.“</w:t>
      </w:r>
    </w:p>
    <w:p w14:paraId="252321F7" w14:textId="77777777" w:rsidR="00186D5B" w:rsidRDefault="00987C98">
      <w:pPr>
        <w:pStyle w:val="Listenabsatz"/>
        <w:numPr>
          <w:ilvl w:val="0"/>
          <w:numId w:val="2"/>
        </w:numPr>
        <w:spacing w:after="110" w:line="300" w:lineRule="auto"/>
      </w:pPr>
      <w:r>
        <w:lastRenderedPageBreak/>
        <w:t>„Ändere die Mindestmenge für Brezeln in Filiale 12 auf 40 Stück.“</w:t>
      </w:r>
    </w:p>
    <w:p w14:paraId="4FDAC643" w14:textId="77777777" w:rsidR="00186D5B" w:rsidRDefault="00987C98">
      <w:pPr>
        <w:pStyle w:val="Listenabsatz"/>
        <w:numPr>
          <w:ilvl w:val="0"/>
          <w:numId w:val="2"/>
        </w:numPr>
        <w:spacing w:after="110" w:line="300" w:lineRule="auto"/>
      </w:pPr>
      <w:r>
        <w:t>„Markiere den 10.12.26 in Filiale 101 wegen einer kurzfristigen Baustelle als Datenausreißer.“</w:t>
      </w:r>
    </w:p>
    <w:p w14:paraId="16F4E7C3" w14:textId="77777777" w:rsidR="00186D5B" w:rsidRDefault="00987C98">
      <w:pPr>
        <w:pStyle w:val="Listenabsatz"/>
        <w:numPr>
          <w:ilvl w:val="0"/>
          <w:numId w:val="2"/>
        </w:numPr>
        <w:spacing w:after="110" w:line="300" w:lineRule="auto"/>
      </w:pPr>
      <w:r>
        <w:t>„Zeige mir grafische Auswertungen für alle Brote im August in Filiale 21.“</w:t>
      </w:r>
    </w:p>
    <w:p w14:paraId="4C6BDB23" w14:textId="77777777" w:rsidR="00186D5B" w:rsidRDefault="00987C98">
      <w:pPr>
        <w:spacing w:after="200" w:line="320" w:lineRule="auto"/>
      </w:pPr>
      <w:r>
        <w:t>So werden Informationen schneller verfügbar und viele Aufgaben lassen sich mit deutlich weniger Aufwand erledigen.</w:t>
      </w:r>
    </w:p>
    <w:p w14:paraId="60C2A980" w14:textId="77777777" w:rsidR="00186D5B" w:rsidRDefault="00987C98">
      <w:pPr>
        <w:spacing w:after="200" w:line="320" w:lineRule="auto"/>
      </w:pPr>
      <w:r>
        <w:rPr>
          <w:i/>
          <w:iCs/>
          <w:color w:val="0C2C4C"/>
        </w:rPr>
        <w:t>„ADA macht die tägliche Planung deutlich einfacher. So fließt mehr Zeit in gute Entscheidungen statt in die Suche nach Zahlen, und das Erfahrungswissen der Planerinnen und Planer kommt noch besser zum Tragen. Unser Ziel ist es, moderne KI so zugänglich zu machen, dass sich unsere Kundinnen und Kunden ganz auf ihr Geschäft konzentrieren können“</w:t>
      </w:r>
      <w:r>
        <w:t>, sagt Franz Seubert, CEO von AIPERIA.</w:t>
      </w:r>
    </w:p>
    <w:p w14:paraId="26ED80E6" w14:textId="77777777" w:rsidR="00186D5B" w:rsidRDefault="00987C98">
      <w:pPr>
        <w:spacing w:after="200" w:line="320" w:lineRule="auto"/>
      </w:pPr>
      <w:r>
        <w:t>In der Beta-Phase haben ausgewählte AIPERIA-Kunden ADA im Planungsalltag getestet, darunter Brot &amp; Sinne mit 15 Filialen und Schäfers Backstuben mit rund 70 Filialen.</w:t>
      </w:r>
    </w:p>
    <w:p w14:paraId="0076B287" w14:textId="77777777" w:rsidR="00186D5B" w:rsidRDefault="00987C98">
      <w:pPr>
        <w:spacing w:after="200" w:line="320" w:lineRule="auto"/>
      </w:pPr>
      <w:r>
        <w:rPr>
          <w:i/>
          <w:iCs/>
          <w:color w:val="0C2C4C"/>
        </w:rPr>
        <w:t>„Das größte Potenzial von ADA liegt für mich im intuitiven Zugang zur Planung. Man braucht weder besondere Vorkenntnisse noch Erfahrung mit KI-Tools, sondern kann einfach in eigenen Worten formulieren, was man wissen oder verändern möchte. ADA stellt bei Bedarf selbst Rückfragen und liefert schnell plausible Ergebnisse. So können deutlich mehr Mitarbeitende direkt mit der Planung arbeiten“</w:t>
      </w:r>
      <w:r>
        <w:t xml:space="preserve">, sagt Onno </w:t>
      </w:r>
      <w:proofErr w:type="spellStart"/>
      <w:r>
        <w:t>Anstätt</w:t>
      </w:r>
      <w:proofErr w:type="spellEnd"/>
      <w:r>
        <w:t>, kaufmännische Assistenz der Geschäftsführung bei Brot &amp; Sinne.</w:t>
      </w:r>
    </w:p>
    <w:p w14:paraId="64AB96A5" w14:textId="7C0B8321" w:rsidR="00186D5B" w:rsidRDefault="00987C98">
      <w:pPr>
        <w:spacing w:after="200" w:line="320" w:lineRule="auto"/>
      </w:pPr>
      <w:r>
        <w:t xml:space="preserve">Wie viel Zeit ADA im Arbeitsalltag sparen kann, zeigt ein Beispiel von Schäfers Backstuben. Als eine Baustelle die Verkäufe einer Filiale beeinflusste, wurde ADA genutzt, um einen vergleichbaren Zeitraum aus dem Vorjahr zu analysieren und daraus direkt eine Planungsanpassung abzuleiten. </w:t>
      </w:r>
      <w:r>
        <w:rPr>
          <w:i/>
          <w:iCs/>
          <w:color w:val="0C2C4C"/>
        </w:rPr>
        <w:t>„</w:t>
      </w:r>
      <w:r w:rsidR="00DA218F" w:rsidRPr="00DA218F">
        <w:rPr>
          <w:i/>
          <w:iCs/>
          <w:color w:val="0C2C4C"/>
        </w:rPr>
        <w:t>Wo ich für die Analyse sonst bestimmt zwei Stunden gebraucht hätte, hatte ich mit ADA innerhalb einer Viertelstunde die richtige Planungs</w:t>
      </w:r>
      <w:r w:rsidR="00DA218F" w:rsidRPr="00DA218F">
        <w:rPr>
          <w:i/>
          <w:iCs/>
          <w:color w:val="0C2C4C"/>
        </w:rPr>
        <w:softHyphen/>
        <w:t>anpassung hinterleg</w:t>
      </w:r>
      <w:r w:rsidR="0087164C">
        <w:rPr>
          <w:i/>
          <w:iCs/>
          <w:color w:val="0C2C4C"/>
        </w:rPr>
        <w:t>t</w:t>
      </w:r>
      <w:r>
        <w:rPr>
          <w:i/>
          <w:iCs/>
          <w:color w:val="0C2C4C"/>
        </w:rPr>
        <w:t>“</w:t>
      </w:r>
      <w:r>
        <w:t xml:space="preserve">, sagt Katharina </w:t>
      </w:r>
      <w:proofErr w:type="spellStart"/>
      <w:r>
        <w:t>Cegledi</w:t>
      </w:r>
      <w:proofErr w:type="spellEnd"/>
      <w:r>
        <w:t>, Verkaufsinnendienst und verantwortlich für Bestellanalyse und -optimierung bei Schäfers Backstuben.</w:t>
      </w:r>
    </w:p>
    <w:p w14:paraId="25BF1B39" w14:textId="77777777" w:rsidR="00186D5B" w:rsidRDefault="00987C98">
      <w:pPr>
        <w:spacing w:after="200" w:line="320" w:lineRule="auto"/>
      </w:pPr>
      <w:r>
        <w:t>Namensgeberin des AIPERIA Digital Assistant ist Ada Lovelace (1815 bis 1852), die als Pionierin der Informatik gilt. Ihre Notizen enthalten das erste veröffentlichte Programm für eine Rechenmaschine. Deshalb wird sie häufig als die erste Programmiererin der Geschichte bezeichnet.</w:t>
      </w:r>
    </w:p>
    <w:p w14:paraId="2F843280" w14:textId="77777777" w:rsidR="00186D5B" w:rsidRDefault="00987C98">
      <w:pPr>
        <w:spacing w:after="200" w:line="320" w:lineRule="auto"/>
      </w:pPr>
      <w:r>
        <w:lastRenderedPageBreak/>
        <w:t xml:space="preserve">ADA ist ab dem 7. September 2026 für interessierte Kundinnen und Kunden verfügbar. Einen ersten Einblick bietet AIPERIA in einem Webinar am 7. Oktober um 10 Uhr sowie live auf der </w:t>
      </w:r>
      <w:proofErr w:type="spellStart"/>
      <w:r>
        <w:t>Südback</w:t>
      </w:r>
      <w:proofErr w:type="spellEnd"/>
      <w:r>
        <w:t xml:space="preserve"> vom 24. bis 27. Oktober.</w:t>
      </w:r>
    </w:p>
    <w:p w14:paraId="7D921557" w14:textId="77777777" w:rsidR="00186D5B" w:rsidRDefault="00987C98">
      <w:pPr>
        <w:spacing w:after="200" w:line="320" w:lineRule="auto"/>
      </w:pPr>
      <w:r>
        <w:t>ADA ist ein Add-on zum Kernprodukt und ausschließlich für AIPERIA-Kundinnen und -Kunden erhältlich. Ein eigenes LLM-Abonnement ist nicht erforderlich.</w:t>
      </w:r>
    </w:p>
    <w:p w14:paraId="68499753" w14:textId="77777777" w:rsidR="00186D5B" w:rsidRDefault="00186D5B">
      <w:pPr>
        <w:pBdr>
          <w:bottom w:val="single" w:sz="8" w:space="1" w:color="EE7702"/>
        </w:pBdr>
        <w:spacing w:before="360"/>
      </w:pPr>
    </w:p>
    <w:p w14:paraId="6A3F3A92" w14:textId="77777777" w:rsidR="00186D5B" w:rsidRDefault="00987C98">
      <w:pPr>
        <w:spacing w:before="300" w:after="120"/>
      </w:pPr>
      <w:r>
        <w:rPr>
          <w:rFonts w:ascii="JetBrains Mono Medium" w:eastAsia="JetBrains Mono Medium" w:hAnsi="JetBrains Mono Medium" w:cs="JetBrains Mono Medium"/>
          <w:caps/>
          <w:color w:val="0C2C4C"/>
          <w:spacing w:val="44"/>
          <w:sz w:val="17"/>
          <w:szCs w:val="17"/>
        </w:rPr>
        <w:t>Über AIPERIA</w:t>
      </w:r>
    </w:p>
    <w:p w14:paraId="16B6D0B4" w14:textId="77777777" w:rsidR="00186D5B" w:rsidRDefault="00987C98">
      <w:pPr>
        <w:spacing w:after="200" w:line="320" w:lineRule="auto"/>
      </w:pPr>
      <w:r>
        <w:t xml:space="preserve">AIPERIA ist die zuverlässige KI zur Bedarfsprognose und Produktionsplanung für Bäckereien und ihr Filialnetz. Rund 150 Einflussfaktoren wie Wetter, Feiertage, Ferien und lokale Events fließen in die Prognose ein und werden zu konkreten Order- und Produktionsvorschlägen. Sie setzen die Ziele, AIPERIA übernimmt die Planung: Ultra-Frische </w:t>
      </w:r>
      <w:proofErr w:type="gramStart"/>
      <w:r>
        <w:t>auf Autopilot</w:t>
      </w:r>
      <w:proofErr w:type="gramEnd"/>
      <w:r>
        <w:t>. Smart. Steuerbar. Skalierbar. Heute im Einsatz an über 5.000 Verkaufsstellen, mit mehr als 40 Millionen optimierten Bestellungen.</w:t>
      </w:r>
    </w:p>
    <w:p w14:paraId="7E713ED0" w14:textId="77777777" w:rsidR="00186D5B" w:rsidRDefault="00987C98">
      <w:pPr>
        <w:spacing w:before="300" w:after="120"/>
      </w:pPr>
      <w:r>
        <w:rPr>
          <w:rFonts w:ascii="JetBrains Mono Medium" w:eastAsia="JetBrains Mono Medium" w:hAnsi="JetBrains Mono Medium" w:cs="JetBrains Mono Medium"/>
          <w:caps/>
          <w:color w:val="0C2C4C"/>
          <w:spacing w:val="44"/>
          <w:sz w:val="17"/>
          <w:szCs w:val="17"/>
        </w:rPr>
        <w:t>Pressekontakt</w:t>
      </w:r>
    </w:p>
    <w:p w14:paraId="59839EF5" w14:textId="77777777" w:rsidR="00186D5B" w:rsidRDefault="00987C98">
      <w:pPr>
        <w:spacing w:after="200" w:line="320" w:lineRule="auto"/>
      </w:pPr>
      <w:r>
        <w:rPr>
          <w:rFonts w:ascii="Poppins SemiBold" w:eastAsia="Poppins SemiBold" w:hAnsi="Poppins SemiBold" w:cs="Poppins SemiBold"/>
          <w:color w:val="0C2C4C"/>
        </w:rPr>
        <w:t>Marie Wetzel</w:t>
      </w:r>
      <w:r>
        <w:t>, Marketing, AIPERIA GmbH, marie.wetzel@aiperia.com</w:t>
      </w:r>
    </w:p>
    <w:sectPr w:rsidR="00186D5B">
      <w:footerReference w:type="default" r:id="rId11"/>
      <w:pgSz w:w="11905" w:h="16837"/>
      <w:pgMar w:top="1020" w:right="1247" w:bottom="1020" w:left="124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38C1" w14:textId="77777777" w:rsidR="00987C98" w:rsidRDefault="00987C98">
      <w:r>
        <w:separator/>
      </w:r>
    </w:p>
  </w:endnote>
  <w:endnote w:type="continuationSeparator" w:id="0">
    <w:p w14:paraId="00B97A43" w14:textId="77777777" w:rsidR="00987C98" w:rsidRDefault="0098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4D"/>
    <w:family w:val="auto"/>
    <w:pitch w:val="variable"/>
    <w:sig w:usb0="00008007" w:usb1="00000000" w:usb2="00000000" w:usb3="00000000" w:csb0="00000093" w:csb1="00000000"/>
    <w:embedRegular r:id="rId1" w:fontKey="{F0F70F88-FDA8-B649-925A-56E2D8DAB1FE}"/>
    <w:embedBold r:id="rId2" w:fontKey="{6CE9BD26-7AA0-D549-B3AF-91905E4FA7C8}"/>
    <w:embedItalic r:id="rId3" w:fontKey="{AD8B59F6-25E9-ED40-999D-5F2DF00F4745}"/>
  </w:font>
  <w:font w:name="Times New Roman">
    <w:panose1 w:val="02020603050405020304"/>
    <w:charset w:val="00"/>
    <w:family w:val="roman"/>
    <w:pitch w:val="variable"/>
    <w:sig w:usb0="E0002EFF" w:usb1="C000785B" w:usb2="00000009" w:usb3="00000000" w:csb0="000001FF" w:csb1="00000000"/>
    <w:embedRegular r:id="rId4" w:fontKey="{BC788088-494E-A743-B895-F771946DB214}"/>
  </w:font>
  <w:font w:name="JetBrains Mono Medium">
    <w:panose1 w:val="02000009000000000000"/>
    <w:charset w:val="00"/>
    <w:family w:val="modern"/>
    <w:pitch w:val="fixed"/>
    <w:sig w:usb0="A00402FF" w:usb1="1200F9FB" w:usb2="0200003C" w:usb3="00000000" w:csb0="0000019F" w:csb1="00000000"/>
    <w:embedRegular r:id="rId5" w:fontKey="{07E07E91-EBAF-9A42-A0BE-26C60F18007B}"/>
  </w:font>
  <w:font w:name="Poppins SemiBold">
    <w:panose1 w:val="00000700000000000000"/>
    <w:charset w:val="00"/>
    <w:family w:val="auto"/>
    <w:pitch w:val="variable"/>
    <w:sig w:usb0="E000AAFF" w:usb1="C000247B" w:usb2="00000009" w:usb3="00000000" w:csb0="000001FF" w:csb1="00000000"/>
    <w:embedRegular r:id="rId6" w:fontKey="{4A767149-48C0-9148-A903-473077D5BFC4}"/>
  </w:font>
  <w:font w:name="JetBrains Mono">
    <w:panose1 w:val="02000009000000000000"/>
    <w:charset w:val="00"/>
    <w:family w:val="modern"/>
    <w:pitch w:val="fixed"/>
    <w:sig w:usb0="A00402FF" w:usb1="1200F9FB" w:usb2="0200003C" w:usb3="00000000" w:csb0="0000019F" w:csb1="00000000"/>
    <w:embedRegular r:id="rId7" w:fontKey="{ACDA7772-28F1-F24A-91D8-2FA5843C02E9}"/>
  </w:font>
  <w:font w:name="Aptos Display">
    <w:panose1 w:val="020B0004020202020204"/>
    <w:charset w:val="00"/>
    <w:family w:val="swiss"/>
    <w:pitch w:val="variable"/>
    <w:sig w:usb0="20000287" w:usb1="00000003" w:usb2="00000000" w:usb3="00000000" w:csb0="0000019F" w:csb1="00000000"/>
    <w:embedRegular r:id="rId8" w:fontKey="{BA34564F-4EC1-0846-9EDA-5E2986C35B04}"/>
  </w:font>
  <w:font w:name="Aptos">
    <w:panose1 w:val="020B0004020202020204"/>
    <w:charset w:val="00"/>
    <w:family w:val="swiss"/>
    <w:pitch w:val="variable"/>
    <w:sig w:usb0="20000287" w:usb1="00000003" w:usb2="00000000" w:usb3="00000000" w:csb0="0000019F" w:csb1="00000000"/>
    <w:embedRegular r:id="rId9" w:fontKey="{56A54F3D-4110-7246-AEA1-C0FB25F3E5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C8BC" w14:textId="77777777" w:rsidR="00186D5B" w:rsidRDefault="00987C98">
    <w:pPr>
      <w:pBdr>
        <w:top w:val="single" w:sz="4" w:space="8" w:color="DCE4EC"/>
      </w:pBdr>
    </w:pPr>
    <w:r>
      <w:rPr>
        <w:rFonts w:ascii="JetBrains Mono" w:eastAsia="JetBrains Mono" w:hAnsi="JetBrains Mono" w:cs="JetBrains Mono"/>
        <w:color w:val="8A9BAB"/>
        <w:spacing w:val="18"/>
        <w:sz w:val="14"/>
        <w:szCs w:val="14"/>
      </w:rPr>
      <w:t xml:space="preserve">AIPERIA </w:t>
    </w:r>
    <w:proofErr w:type="gramStart"/>
    <w:r>
      <w:rPr>
        <w:rFonts w:ascii="JetBrains Mono" w:eastAsia="JetBrains Mono" w:hAnsi="JetBrains Mono" w:cs="JetBrains Mono"/>
        <w:color w:val="8A9BAB"/>
        <w:spacing w:val="18"/>
        <w:sz w:val="14"/>
        <w:szCs w:val="14"/>
      </w:rPr>
      <w:t>GmbH  ·</w:t>
    </w:r>
    <w:proofErr w:type="gramEnd"/>
    <w:r>
      <w:rPr>
        <w:rFonts w:ascii="JetBrains Mono" w:eastAsia="JetBrains Mono" w:hAnsi="JetBrains Mono" w:cs="JetBrains Mono"/>
        <w:color w:val="8A9BAB"/>
        <w:spacing w:val="18"/>
        <w:sz w:val="14"/>
        <w:szCs w:val="14"/>
      </w:rPr>
      <w:t xml:space="preserve">  </w:t>
    </w:r>
    <w:proofErr w:type="spellStart"/>
    <w:r>
      <w:rPr>
        <w:rFonts w:ascii="JetBrains Mono" w:eastAsia="JetBrains Mono" w:hAnsi="JetBrains Mono" w:cs="JetBrains Mono"/>
        <w:color w:val="8A9BAB"/>
        <w:spacing w:val="18"/>
        <w:sz w:val="14"/>
        <w:szCs w:val="14"/>
      </w:rPr>
      <w:t>Gitterle</w:t>
    </w:r>
    <w:proofErr w:type="spellEnd"/>
    <w:r>
      <w:rPr>
        <w:rFonts w:ascii="JetBrains Mono" w:eastAsia="JetBrains Mono" w:hAnsi="JetBrains Mono" w:cs="JetBrains Mono"/>
        <w:color w:val="8A9BAB"/>
        <w:spacing w:val="18"/>
        <w:sz w:val="14"/>
        <w:szCs w:val="14"/>
      </w:rPr>
      <w:t xml:space="preserve"> </w:t>
    </w:r>
    <w:proofErr w:type="gramStart"/>
    <w:r>
      <w:rPr>
        <w:rFonts w:ascii="JetBrains Mono" w:eastAsia="JetBrains Mono" w:hAnsi="JetBrains Mono" w:cs="JetBrains Mono"/>
        <w:color w:val="8A9BAB"/>
        <w:spacing w:val="18"/>
        <w:sz w:val="14"/>
        <w:szCs w:val="14"/>
      </w:rPr>
      <w:t>2  ·</w:t>
    </w:r>
    <w:proofErr w:type="gramEnd"/>
    <w:r>
      <w:rPr>
        <w:rFonts w:ascii="JetBrains Mono" w:eastAsia="JetBrains Mono" w:hAnsi="JetBrains Mono" w:cs="JetBrains Mono"/>
        <w:color w:val="8A9BAB"/>
        <w:spacing w:val="18"/>
        <w:sz w:val="14"/>
        <w:szCs w:val="14"/>
      </w:rPr>
      <w:t xml:space="preserve">  97950 </w:t>
    </w:r>
    <w:proofErr w:type="gramStart"/>
    <w:r>
      <w:rPr>
        <w:rFonts w:ascii="JetBrains Mono" w:eastAsia="JetBrains Mono" w:hAnsi="JetBrains Mono" w:cs="JetBrains Mono"/>
        <w:color w:val="8A9BAB"/>
        <w:spacing w:val="18"/>
        <w:sz w:val="14"/>
        <w:szCs w:val="14"/>
      </w:rPr>
      <w:t>Großrinderfeld  ·</w:t>
    </w:r>
    <w:proofErr w:type="gramEnd"/>
    <w:r>
      <w:rPr>
        <w:rFonts w:ascii="JetBrains Mono" w:eastAsia="JetBrains Mono" w:hAnsi="JetBrains Mono" w:cs="JetBrains Mono"/>
        <w:color w:val="8A9BAB"/>
        <w:spacing w:val="18"/>
        <w:sz w:val="14"/>
        <w:szCs w:val="14"/>
      </w:rPr>
      <w:t xml:space="preserve">  aiperia.com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CF292" w14:textId="77777777" w:rsidR="00987C98" w:rsidRDefault="00987C98">
      <w:r>
        <w:separator/>
      </w:r>
    </w:p>
  </w:footnote>
  <w:footnote w:type="continuationSeparator" w:id="0">
    <w:p w14:paraId="7D01C858" w14:textId="77777777" w:rsidR="00987C98" w:rsidRDefault="00987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20030"/>
    <w:multiLevelType w:val="hybridMultilevel"/>
    <w:tmpl w:val="CDE2F55A"/>
    <w:lvl w:ilvl="0" w:tplc="10365EAA">
      <w:start w:val="1"/>
      <w:numFmt w:val="bullet"/>
      <w:lvlText w:val="•"/>
      <w:lvlJc w:val="left"/>
      <w:pPr>
        <w:ind w:left="340" w:hanging="226"/>
      </w:pPr>
      <w:rPr>
        <w:rFonts w:ascii="Poppins" w:eastAsia="Poppins" w:hAnsi="Poppins" w:cs="Poppins"/>
        <w:color w:val="EE7702"/>
        <w:sz w:val="21"/>
        <w:szCs w:val="21"/>
      </w:rPr>
    </w:lvl>
    <w:lvl w:ilvl="1" w:tplc="FA8A4348">
      <w:numFmt w:val="decimal"/>
      <w:lvlText w:val=""/>
      <w:lvlJc w:val="left"/>
    </w:lvl>
    <w:lvl w:ilvl="2" w:tplc="9216E5DE">
      <w:numFmt w:val="decimal"/>
      <w:lvlText w:val=""/>
      <w:lvlJc w:val="left"/>
    </w:lvl>
    <w:lvl w:ilvl="3" w:tplc="13343496">
      <w:numFmt w:val="decimal"/>
      <w:lvlText w:val=""/>
      <w:lvlJc w:val="left"/>
    </w:lvl>
    <w:lvl w:ilvl="4" w:tplc="BBBA43EA">
      <w:numFmt w:val="decimal"/>
      <w:lvlText w:val=""/>
      <w:lvlJc w:val="left"/>
    </w:lvl>
    <w:lvl w:ilvl="5" w:tplc="EF02BE38">
      <w:numFmt w:val="decimal"/>
      <w:lvlText w:val=""/>
      <w:lvlJc w:val="left"/>
    </w:lvl>
    <w:lvl w:ilvl="6" w:tplc="237A422A">
      <w:numFmt w:val="decimal"/>
      <w:lvlText w:val=""/>
      <w:lvlJc w:val="left"/>
    </w:lvl>
    <w:lvl w:ilvl="7" w:tplc="AFBC2BF6">
      <w:numFmt w:val="decimal"/>
      <w:lvlText w:val=""/>
      <w:lvlJc w:val="left"/>
    </w:lvl>
    <w:lvl w:ilvl="8" w:tplc="F0D229DE">
      <w:numFmt w:val="decimal"/>
      <w:lvlText w:val=""/>
      <w:lvlJc w:val="left"/>
    </w:lvl>
  </w:abstractNum>
  <w:abstractNum w:abstractNumId="1" w15:restartNumberingAfterBreak="0">
    <w:nsid w:val="43DE4CD6"/>
    <w:multiLevelType w:val="hybridMultilevel"/>
    <w:tmpl w:val="0AA8426A"/>
    <w:lvl w:ilvl="0" w:tplc="4AFC02F4">
      <w:start w:val="1"/>
      <w:numFmt w:val="bullet"/>
      <w:lvlText w:val="●"/>
      <w:lvlJc w:val="left"/>
      <w:pPr>
        <w:ind w:left="720" w:hanging="360"/>
      </w:pPr>
    </w:lvl>
    <w:lvl w:ilvl="1" w:tplc="C958C126">
      <w:start w:val="1"/>
      <w:numFmt w:val="bullet"/>
      <w:lvlText w:val="○"/>
      <w:lvlJc w:val="left"/>
      <w:pPr>
        <w:ind w:left="1440" w:hanging="360"/>
      </w:pPr>
    </w:lvl>
    <w:lvl w:ilvl="2" w:tplc="8B4EB19A">
      <w:start w:val="1"/>
      <w:numFmt w:val="bullet"/>
      <w:lvlText w:val="■"/>
      <w:lvlJc w:val="left"/>
      <w:pPr>
        <w:ind w:left="2160" w:hanging="360"/>
      </w:pPr>
    </w:lvl>
    <w:lvl w:ilvl="3" w:tplc="E1FE85AC">
      <w:start w:val="1"/>
      <w:numFmt w:val="bullet"/>
      <w:lvlText w:val="●"/>
      <w:lvlJc w:val="left"/>
      <w:pPr>
        <w:ind w:left="2880" w:hanging="360"/>
      </w:pPr>
    </w:lvl>
    <w:lvl w:ilvl="4" w:tplc="B3E4D43C">
      <w:start w:val="1"/>
      <w:numFmt w:val="bullet"/>
      <w:lvlText w:val="○"/>
      <w:lvlJc w:val="left"/>
      <w:pPr>
        <w:ind w:left="3600" w:hanging="360"/>
      </w:pPr>
    </w:lvl>
    <w:lvl w:ilvl="5" w:tplc="85FA3818">
      <w:start w:val="1"/>
      <w:numFmt w:val="bullet"/>
      <w:lvlText w:val="■"/>
      <w:lvlJc w:val="left"/>
      <w:pPr>
        <w:ind w:left="4320" w:hanging="360"/>
      </w:pPr>
    </w:lvl>
    <w:lvl w:ilvl="6" w:tplc="836AF42A">
      <w:start w:val="1"/>
      <w:numFmt w:val="bullet"/>
      <w:lvlText w:val="●"/>
      <w:lvlJc w:val="left"/>
      <w:pPr>
        <w:ind w:left="5040" w:hanging="360"/>
      </w:pPr>
    </w:lvl>
    <w:lvl w:ilvl="7" w:tplc="B14C1ECA">
      <w:start w:val="1"/>
      <w:numFmt w:val="bullet"/>
      <w:lvlText w:val="●"/>
      <w:lvlJc w:val="left"/>
      <w:pPr>
        <w:ind w:left="5760" w:hanging="360"/>
      </w:pPr>
    </w:lvl>
    <w:lvl w:ilvl="8" w:tplc="7A4C5410">
      <w:start w:val="1"/>
      <w:numFmt w:val="bullet"/>
      <w:lvlText w:val="●"/>
      <w:lvlJc w:val="left"/>
      <w:pPr>
        <w:ind w:left="6480" w:hanging="360"/>
      </w:pPr>
    </w:lvl>
  </w:abstractNum>
  <w:num w:numId="1" w16cid:durableId="944927231">
    <w:abstractNumId w:val="1"/>
    <w:lvlOverride w:ilvl="0">
      <w:startOverride w:val="1"/>
    </w:lvlOverride>
  </w:num>
  <w:num w:numId="2" w16cid:durableId="545466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TrueType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D5B"/>
    <w:rsid w:val="00186D5B"/>
    <w:rsid w:val="00244090"/>
    <w:rsid w:val="0087164C"/>
    <w:rsid w:val="00987C98"/>
    <w:rsid w:val="00997747"/>
    <w:rsid w:val="009A4A51"/>
    <w:rsid w:val="00DA21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CDD320B"/>
  <w15:docId w15:val="{18FBF9F9-FF86-204A-8472-6A0F6545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556B82"/>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50707e-57e5-47bb-af29-efad7c111713">
      <Terms xmlns="http://schemas.microsoft.com/office/infopath/2007/PartnerControls"/>
    </lcf76f155ced4ddcb4097134ff3c332f>
    <TaxCatchAll xmlns="94362e49-000f-4b32-a51d-ef32346d24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9855BF8D962304897C62B5DDBE5AC58" ma:contentTypeVersion="18" ma:contentTypeDescription="Ein neues Dokument erstellen." ma:contentTypeScope="" ma:versionID="ef4b588cd3947262fea6246aa09f2333">
  <xsd:schema xmlns:xsd="http://www.w3.org/2001/XMLSchema" xmlns:xs="http://www.w3.org/2001/XMLSchema" xmlns:p="http://schemas.microsoft.com/office/2006/metadata/properties" xmlns:ns2="f850707e-57e5-47bb-af29-efad7c111713" xmlns:ns3="94362e49-000f-4b32-a51d-ef32346d2456" targetNamespace="http://schemas.microsoft.com/office/2006/metadata/properties" ma:root="true" ma:fieldsID="516b0ce96069919ff2ed614952cb235b" ns2:_="" ns3:_="">
    <xsd:import namespace="f850707e-57e5-47bb-af29-efad7c111713"/>
    <xsd:import namespace="94362e49-000f-4b32-a51d-ef32346d245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0707e-57e5-47bb-af29-efad7c111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a2b1244-d36a-40e8-bec6-bb3696d29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62e49-000f-4b32-a51d-ef32346d245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40c367a6-bba2-49a3-a22e-c856cf7c60bc}" ma:internalName="TaxCatchAll" ma:showField="CatchAllData" ma:web="94362e49-000f-4b32-a51d-ef32346d24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2F9D9-214F-46B8-909E-E6B91FF69767}">
  <ds:schemaRefs>
    <ds:schemaRef ds:uri="http://schemas.microsoft.com/office/2006/metadata/properties"/>
    <ds:schemaRef ds:uri="http://schemas.microsoft.com/office/infopath/2007/PartnerControls"/>
    <ds:schemaRef ds:uri="f850707e-57e5-47bb-af29-efad7c111713"/>
    <ds:schemaRef ds:uri="94362e49-000f-4b32-a51d-ef32346d2456"/>
  </ds:schemaRefs>
</ds:datastoreItem>
</file>

<file path=customXml/itemProps2.xml><?xml version="1.0" encoding="utf-8"?>
<ds:datastoreItem xmlns:ds="http://schemas.openxmlformats.org/officeDocument/2006/customXml" ds:itemID="{000A3D60-4A99-4CB3-9F14-F54B9D51DA37}">
  <ds:schemaRefs>
    <ds:schemaRef ds:uri="http://schemas.microsoft.com/sharepoint/v3/contenttype/forms"/>
  </ds:schemaRefs>
</ds:datastoreItem>
</file>

<file path=customXml/itemProps3.xml><?xml version="1.0" encoding="utf-8"?>
<ds:datastoreItem xmlns:ds="http://schemas.openxmlformats.org/officeDocument/2006/customXml" ds:itemID="{A2A17DD6-80F5-4D0F-BC16-F3B35A0DF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0707e-57e5-47bb-af29-efad7c111713"/>
    <ds:schemaRef ds:uri="94362e49-000f-4b32-a51d-ef32346d2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677</Words>
  <Characters>4269</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AIPERIA stellt ADA vor</dc:title>
  <dc:creator>AIPERIA GmbH</dc:creator>
  <dc:description>AIPERIA stellt ADA vor, die erste digitale Assistentin fuer die Planung in Baeckereien.</dc:description>
  <cp:lastModifiedBy>Marie Wetzel</cp:lastModifiedBy>
  <cp:revision>4</cp:revision>
  <dcterms:created xsi:type="dcterms:W3CDTF">2026-09-04T09:28:00Z</dcterms:created>
  <dcterms:modified xsi:type="dcterms:W3CDTF">2026-09-04T13:16:00Z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0x010100F9855BF8D962304897C62B5DDBE5AC58</vt:lpwstr>
  </property>
</Properties>
</file>